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71" w:rsidRDefault="008A2B61">
      <w:pPr>
        <w:pStyle w:val="1"/>
        <w:jc w:val="center"/>
      </w:pPr>
      <w:r>
        <w:rPr>
          <w:rFonts w:hint="eastAsia"/>
        </w:rPr>
        <w:t>厦</w:t>
      </w:r>
      <w:proofErr w:type="gramStart"/>
      <w:r>
        <w:rPr>
          <w:rFonts w:hint="eastAsia"/>
        </w:rPr>
        <w:t>大校级</w:t>
      </w:r>
      <w:proofErr w:type="gramEnd"/>
      <w:r>
        <w:rPr>
          <w:rFonts w:hint="eastAsia"/>
        </w:rPr>
        <w:t>系统简单使用手册</w:t>
      </w:r>
    </w:p>
    <w:p w:rsidR="00CC7171" w:rsidRDefault="00CC7171"/>
    <w:p w:rsidR="00CC7171" w:rsidRDefault="00CC7171">
      <w:pPr>
        <w:rPr>
          <w:b/>
          <w:bCs/>
        </w:rPr>
      </w:pPr>
    </w:p>
    <w:p w:rsidR="00CC7171" w:rsidRDefault="008A2B61">
      <w:pPr>
        <w:numPr>
          <w:ilvl w:val="0"/>
          <w:numId w:val="1"/>
        </w:numPr>
        <w:jc w:val="left"/>
      </w:pPr>
      <w:r>
        <w:rPr>
          <w:rFonts w:hint="eastAsia"/>
          <w:b/>
          <w:bCs/>
        </w:rPr>
        <w:t>内容</w:t>
      </w:r>
      <w:bookmarkStart w:id="0" w:name="_GoBack"/>
      <w:bookmarkEnd w:id="0"/>
      <w:r>
        <w:rPr>
          <w:rFonts w:hint="eastAsia"/>
          <w:b/>
          <w:bCs/>
        </w:rPr>
        <w:t>概要</w:t>
      </w:r>
    </w:p>
    <w:p w:rsidR="00CC7171" w:rsidRDefault="008A2B61">
      <w:pPr>
        <w:ind w:firstLine="420"/>
        <w:jc w:val="left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系统基本介绍</w:t>
      </w:r>
    </w:p>
    <w:p w:rsidR="00CC7171" w:rsidRDefault="008A2B61">
      <w:pPr>
        <w:ind w:firstLine="42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系统角色介绍</w:t>
      </w:r>
    </w:p>
    <w:p w:rsidR="00CC7171" w:rsidRDefault="008A2B61">
      <w:pPr>
        <w:ind w:firstLine="420"/>
        <w:jc w:val="left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院级仪器绑定北化或上传到校级系统</w:t>
      </w:r>
    </w:p>
    <w:p w:rsidR="00CC7171" w:rsidRDefault="008A2B61">
      <w:pPr>
        <w:ind w:firstLine="420"/>
        <w:jc w:val="left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建立计费规则</w:t>
      </w:r>
    </w:p>
    <w:p w:rsidR="00CC7171" w:rsidRDefault="008A2B61">
      <w:pPr>
        <w:ind w:firstLine="420"/>
        <w:jc w:val="left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实验记录打包到明细表</w:t>
      </w:r>
    </w:p>
    <w:p w:rsidR="00CC7171" w:rsidRDefault="008A2B61">
      <w:pPr>
        <w:ind w:firstLine="420"/>
        <w:jc w:val="left"/>
      </w:pP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rFonts w:hint="eastAsia"/>
        </w:rPr>
        <w:t>明细表打包到汇总表</w:t>
      </w:r>
    </w:p>
    <w:p w:rsidR="00CC7171" w:rsidRDefault="008A2B61">
      <w:pPr>
        <w:ind w:firstLine="420"/>
        <w:jc w:val="left"/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>
        <w:rPr>
          <w:rFonts w:hint="eastAsia"/>
        </w:rPr>
        <w:t>汇总表签批及结束</w:t>
      </w:r>
    </w:p>
    <w:p w:rsidR="00CC7171" w:rsidRDefault="008A2B61">
      <w:pPr>
        <w:ind w:firstLine="420"/>
        <w:jc w:val="left"/>
      </w:pPr>
      <w:r>
        <w:rPr>
          <w:rFonts w:hint="eastAsia"/>
        </w:rPr>
        <w:t>⑧</w:t>
      </w:r>
      <w:r>
        <w:rPr>
          <w:rFonts w:hint="eastAsia"/>
        </w:rPr>
        <w:t xml:space="preserve"> </w:t>
      </w:r>
      <w:r>
        <w:rPr>
          <w:rFonts w:hint="eastAsia"/>
        </w:rPr>
        <w:t>其它操作介绍</w:t>
      </w:r>
    </w:p>
    <w:p w:rsidR="00CC7171" w:rsidRDefault="00CC7171">
      <w:pPr>
        <w:rPr>
          <w:b/>
          <w:bCs/>
        </w:rPr>
      </w:pPr>
    </w:p>
    <w:p w:rsidR="00CC7171" w:rsidRDefault="00CC7171">
      <w:pPr>
        <w:rPr>
          <w:b/>
          <w:bCs/>
        </w:rPr>
      </w:pPr>
    </w:p>
    <w:p w:rsidR="00CC7171" w:rsidRDefault="008A2B61">
      <w:pPr>
        <w:numPr>
          <w:ilvl w:val="0"/>
          <w:numId w:val="2"/>
        </w:numPr>
        <w:jc w:val="left"/>
        <w:rPr>
          <w:b/>
          <w:bCs/>
        </w:rPr>
      </w:pPr>
      <w:r>
        <w:rPr>
          <w:rFonts w:hint="eastAsia"/>
          <w:b/>
          <w:bCs/>
        </w:rPr>
        <w:t>系统基本介绍</w:t>
      </w:r>
    </w:p>
    <w:p w:rsidR="00CC7171" w:rsidRDefault="008A2B61">
      <w:r>
        <w:rPr>
          <w:rFonts w:hint="eastAsia"/>
        </w:rPr>
        <w:t>为各学院提供全校统一的最新仪器设备基础数据信息</w:t>
      </w:r>
      <w:r>
        <w:rPr>
          <w:rFonts w:hint="eastAsia"/>
        </w:rPr>
        <w:t>，</w:t>
      </w:r>
      <w:r>
        <w:rPr>
          <w:rFonts w:hint="eastAsia"/>
        </w:rPr>
        <w:t>与院级仪器管理系统进行数据交互</w:t>
      </w:r>
      <w:r>
        <w:rPr>
          <w:rFonts w:hint="eastAsia"/>
        </w:rPr>
        <w:t>。系统统一对仪器的计费规则进行管理，包括设置、审核、停用等操作。院级系统使用记录定时自动上传到校级系统，系统</w:t>
      </w:r>
      <w:r>
        <w:rPr>
          <w:rFonts w:hint="eastAsia"/>
        </w:rPr>
        <w:t>根据厦门大学仪器设备开放使用收费的管理流程进行</w:t>
      </w:r>
      <w:r>
        <w:rPr>
          <w:rFonts w:hint="eastAsia"/>
        </w:rPr>
        <w:t>统一</w:t>
      </w:r>
      <w:r>
        <w:rPr>
          <w:rFonts w:hint="eastAsia"/>
        </w:rPr>
        <w:t>收费结算与审核</w:t>
      </w:r>
      <w:r>
        <w:rPr>
          <w:rFonts w:hint="eastAsia"/>
        </w:rPr>
        <w:t>。同可以</w:t>
      </w:r>
      <w:r>
        <w:rPr>
          <w:rFonts w:hint="eastAsia"/>
        </w:rPr>
        <w:t>对各学院仪器设备使用与收费情况的数据进行统计</w:t>
      </w:r>
      <w:r>
        <w:rPr>
          <w:rFonts w:hint="eastAsia"/>
        </w:rPr>
        <w:t>查询。</w:t>
      </w:r>
    </w:p>
    <w:p w:rsidR="00CC7171" w:rsidRDefault="00CC7171">
      <w:pPr>
        <w:rPr>
          <w:b/>
          <w:bCs/>
        </w:rPr>
      </w:pPr>
    </w:p>
    <w:p w:rsidR="00CC7171" w:rsidRDefault="008A2B61">
      <w:pPr>
        <w:numPr>
          <w:ilvl w:val="0"/>
          <w:numId w:val="2"/>
        </w:numPr>
        <w:jc w:val="left"/>
        <w:rPr>
          <w:b/>
          <w:bCs/>
        </w:rPr>
      </w:pPr>
      <w:r>
        <w:rPr>
          <w:rFonts w:hint="eastAsia"/>
          <w:b/>
          <w:bCs/>
        </w:rPr>
        <w:t>系统角色介绍</w:t>
      </w:r>
    </w:p>
    <w:p w:rsidR="00CC7171" w:rsidRDefault="008A2B61">
      <w:pPr>
        <w:numPr>
          <w:ilvl w:val="0"/>
          <w:numId w:val="3"/>
        </w:numPr>
      </w:pPr>
      <w:r>
        <w:rPr>
          <w:rFonts w:hint="eastAsia"/>
        </w:rPr>
        <w:t>学生及普通老师，仪器的查询及快捷预约跳转（基本功能）。</w:t>
      </w:r>
    </w:p>
    <w:p w:rsidR="00CC7171" w:rsidRDefault="008A2B61">
      <w:pPr>
        <w:numPr>
          <w:ilvl w:val="0"/>
          <w:numId w:val="3"/>
        </w:numPr>
      </w:pPr>
      <w:r>
        <w:rPr>
          <w:rFonts w:hint="eastAsia"/>
        </w:rPr>
        <w:t>课题组老师，名下汇总表查看。</w:t>
      </w:r>
    </w:p>
    <w:p w:rsidR="00CC7171" w:rsidRDefault="008A2B61">
      <w:pPr>
        <w:numPr>
          <w:ilvl w:val="0"/>
          <w:numId w:val="3"/>
        </w:numPr>
      </w:pPr>
      <w:r>
        <w:rPr>
          <w:rFonts w:hint="eastAsia"/>
        </w:rPr>
        <w:t>仪器管理员，使用记录打包到明细表。</w:t>
      </w:r>
    </w:p>
    <w:p w:rsidR="00CC7171" w:rsidRDefault="008A2B61">
      <w:pPr>
        <w:numPr>
          <w:ilvl w:val="0"/>
          <w:numId w:val="3"/>
        </w:numPr>
      </w:pPr>
      <w:r>
        <w:rPr>
          <w:rFonts w:hint="eastAsia"/>
        </w:rPr>
        <w:t>学院仪器秘书，仪器计费规则设置、明细表审核及明细表打包到汇总表。</w:t>
      </w:r>
    </w:p>
    <w:p w:rsidR="00CC7171" w:rsidRDefault="008A2B61">
      <w:pPr>
        <w:numPr>
          <w:ilvl w:val="0"/>
          <w:numId w:val="3"/>
        </w:numPr>
      </w:pPr>
      <w:proofErr w:type="gramStart"/>
      <w:r>
        <w:rPr>
          <w:rFonts w:hint="eastAsia"/>
        </w:rPr>
        <w:t>实验办</w:t>
      </w:r>
      <w:proofErr w:type="gramEnd"/>
      <w:r>
        <w:rPr>
          <w:rFonts w:hint="eastAsia"/>
        </w:rPr>
        <w:t>人员，仪器计费规则批量、汇总表审批。</w:t>
      </w:r>
    </w:p>
    <w:p w:rsidR="00CC7171" w:rsidRDefault="00CC7171">
      <w:pPr>
        <w:rPr>
          <w:b/>
          <w:bCs/>
        </w:rPr>
      </w:pPr>
    </w:p>
    <w:p w:rsidR="00CC7171" w:rsidRDefault="00CC7171">
      <w:pPr>
        <w:rPr>
          <w:b/>
          <w:bCs/>
        </w:rPr>
      </w:pPr>
    </w:p>
    <w:p w:rsidR="00CC7171" w:rsidRDefault="008A2B61">
      <w:pPr>
        <w:numPr>
          <w:ilvl w:val="0"/>
          <w:numId w:val="2"/>
        </w:numPr>
        <w:jc w:val="left"/>
        <w:rPr>
          <w:b/>
          <w:bCs/>
        </w:rPr>
      </w:pPr>
      <w:r>
        <w:rPr>
          <w:rFonts w:hint="eastAsia"/>
          <w:b/>
          <w:bCs/>
        </w:rPr>
        <w:t>院级仪器绑定北化或上传到校级系统</w:t>
      </w:r>
    </w:p>
    <w:p w:rsidR="00CC7171" w:rsidRDefault="008A2B61">
      <w:pPr>
        <w:numPr>
          <w:ilvl w:val="0"/>
          <w:numId w:val="4"/>
        </w:numPr>
        <w:jc w:val="left"/>
      </w:pPr>
      <w:r>
        <w:rPr>
          <w:rFonts w:hint="eastAsia"/>
        </w:rPr>
        <w:t>【仪器管理员】（或超级管理员）通过院级系统在仪器详情页面【绑定校级信息】模块中操作。将仪器与北化（即校级）仪器进行绑定或将院级仪器上传到校级系统。</w:t>
      </w:r>
    </w:p>
    <w:p w:rsidR="00CC7171" w:rsidRDefault="008A2B61">
      <w:r>
        <w:rPr>
          <w:noProof/>
        </w:rPr>
        <w:drawing>
          <wp:inline distT="0" distB="0" distL="114300" distR="114300">
            <wp:extent cx="5264150" cy="145605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numPr>
          <w:ilvl w:val="0"/>
          <w:numId w:val="4"/>
        </w:numPr>
        <w:jc w:val="left"/>
      </w:pPr>
      <w:r>
        <w:rPr>
          <w:rFonts w:hint="eastAsia"/>
        </w:rPr>
        <w:t>【仪器管理员】（或超级管理员）在添加仪器时可以直接选择北化（即校级）仪器进行绑定。</w:t>
      </w:r>
    </w:p>
    <w:p w:rsidR="00CC7171" w:rsidRDefault="008A2B61">
      <w:pPr>
        <w:jc w:val="left"/>
      </w:pPr>
      <w:r>
        <w:rPr>
          <w:noProof/>
        </w:rPr>
        <w:drawing>
          <wp:inline distT="0" distB="0" distL="114300" distR="114300">
            <wp:extent cx="4053840" cy="1494155"/>
            <wp:effectExtent l="0" t="0" r="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说明：</w:t>
      </w:r>
    </w:p>
    <w:p w:rsidR="00CC7171" w:rsidRDefault="008A2B61">
      <w:pPr>
        <w:numPr>
          <w:ilvl w:val="0"/>
          <w:numId w:val="5"/>
        </w:numPr>
        <w:jc w:val="left"/>
      </w:pPr>
      <w:r>
        <w:rPr>
          <w:rFonts w:hint="eastAsia"/>
        </w:rPr>
        <w:t>在选择北化仪器时如果没有找到对应的仪器时可通过点击</w:t>
      </w:r>
      <w:r>
        <w:rPr>
          <w:rFonts w:hint="eastAsia"/>
        </w:rPr>
        <w:t xml:space="preserve"> </w:t>
      </w:r>
      <w:r>
        <w:rPr>
          <w:rFonts w:hint="eastAsia"/>
        </w:rPr>
        <w:t>【北化仪器库】进入北化</w:t>
      </w:r>
      <w:proofErr w:type="gramStart"/>
      <w:r>
        <w:rPr>
          <w:rFonts w:hint="eastAsia"/>
        </w:rPr>
        <w:t>仪器库各平台</w:t>
      </w:r>
      <w:proofErr w:type="gramEnd"/>
      <w:r>
        <w:rPr>
          <w:rFonts w:hint="eastAsia"/>
        </w:rPr>
        <w:t>列表，再点击【列表】进行详细列表，再点击【更新】按钮来更新北化（即校级）。如果还没有可能是校级未更新或北</w:t>
      </w:r>
      <w:proofErr w:type="gramStart"/>
      <w:r>
        <w:rPr>
          <w:rFonts w:hint="eastAsia"/>
        </w:rPr>
        <w:t>化库未</w:t>
      </w:r>
      <w:proofErr w:type="gramEnd"/>
      <w:r>
        <w:rPr>
          <w:rFonts w:hint="eastAsia"/>
        </w:rPr>
        <w:t>更新。</w:t>
      </w:r>
    </w:p>
    <w:p w:rsidR="00CC7171" w:rsidRDefault="008A2B61">
      <w:pPr>
        <w:jc w:val="left"/>
      </w:pPr>
      <w:r>
        <w:rPr>
          <w:noProof/>
        </w:rPr>
        <w:drawing>
          <wp:inline distT="0" distB="0" distL="114300" distR="114300">
            <wp:extent cx="6482080" cy="447675"/>
            <wp:effectExtent l="0" t="0" r="1016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0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jc w:val="left"/>
      </w:pPr>
      <w:r>
        <w:rPr>
          <w:noProof/>
        </w:rPr>
        <w:drawing>
          <wp:inline distT="0" distB="0" distL="114300" distR="114300">
            <wp:extent cx="6642100" cy="72263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jc w:val="left"/>
      </w:pPr>
      <w:r>
        <w:rPr>
          <w:noProof/>
        </w:rPr>
        <w:drawing>
          <wp:inline distT="0" distB="0" distL="114300" distR="114300">
            <wp:extent cx="6640830" cy="892175"/>
            <wp:effectExtent l="0" t="0" r="381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>
      <w:pPr>
        <w:jc w:val="left"/>
      </w:pPr>
    </w:p>
    <w:p w:rsidR="00CC7171" w:rsidRDefault="008A2B61">
      <w:pPr>
        <w:numPr>
          <w:ilvl w:val="0"/>
          <w:numId w:val="5"/>
        </w:numPr>
        <w:jc w:val="left"/>
      </w:pPr>
      <w:r>
        <w:rPr>
          <w:rFonts w:hint="eastAsia"/>
        </w:rPr>
        <w:t>在不能确定院级仪器与北化（即校级）仪器的关系时或选择绑定时没有找到对应的仪器时，可先通过将院级仪器【上传校级】先将院级仪器上传到校级系统中，待确定对应关系或北化仪器库更新后，再进行绑定北化（即校级）</w:t>
      </w:r>
      <w:r>
        <w:rPr>
          <w:rFonts w:hint="eastAsia"/>
        </w:rPr>
        <w:t>仪器。</w:t>
      </w:r>
    </w:p>
    <w:p w:rsidR="00CC7171" w:rsidRDefault="00CC7171"/>
    <w:p w:rsidR="00CC7171" w:rsidRDefault="00CC7171">
      <w:pPr>
        <w:rPr>
          <w:b/>
          <w:bCs/>
        </w:rPr>
      </w:pPr>
    </w:p>
    <w:p w:rsidR="00CC7171" w:rsidRDefault="008A2B61">
      <w:pPr>
        <w:numPr>
          <w:ilvl w:val="0"/>
          <w:numId w:val="2"/>
        </w:numPr>
        <w:jc w:val="left"/>
        <w:rPr>
          <w:b/>
          <w:bCs/>
        </w:rPr>
      </w:pPr>
      <w:r>
        <w:rPr>
          <w:rFonts w:hint="eastAsia"/>
          <w:b/>
          <w:bCs/>
        </w:rPr>
        <w:t>建立计费规则</w:t>
      </w:r>
    </w:p>
    <w:p w:rsidR="00CC7171" w:rsidRDefault="008A2B61">
      <w:pPr>
        <w:numPr>
          <w:ilvl w:val="0"/>
          <w:numId w:val="6"/>
        </w:numPr>
        <w:jc w:val="left"/>
      </w:pPr>
      <w:r>
        <w:rPr>
          <w:rFonts w:hint="eastAsia"/>
        </w:rPr>
        <w:t>在校级系统中通过【学院仪器秘书】角色登录系统后找到相关仪器进入仪器详情页面，切换到【计费规则】界面。点击【提交新的计费规则】按钮进入创建计费规则界面进行设置。也可以设置仪器折扣率。</w:t>
      </w:r>
    </w:p>
    <w:p w:rsidR="00CC7171" w:rsidRDefault="008A2B61">
      <w:pPr>
        <w:jc w:val="left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6640830" cy="970280"/>
            <wp:effectExtent l="0" t="0" r="381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jc w:val="left"/>
      </w:pPr>
      <w:r>
        <w:rPr>
          <w:noProof/>
        </w:rPr>
        <w:drawing>
          <wp:inline distT="0" distB="0" distL="114300" distR="114300">
            <wp:extent cx="6641465" cy="1971040"/>
            <wp:effectExtent l="0" t="0" r="3175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jc w:val="left"/>
      </w:pPr>
      <w:r>
        <w:rPr>
          <w:noProof/>
        </w:rPr>
        <w:drawing>
          <wp:inline distT="0" distB="0" distL="114300" distR="114300">
            <wp:extent cx="6642100" cy="1007110"/>
            <wp:effectExtent l="0" t="0" r="254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numPr>
          <w:ilvl w:val="0"/>
          <w:numId w:val="6"/>
        </w:numPr>
        <w:jc w:val="left"/>
      </w:pPr>
      <w:r>
        <w:rPr>
          <w:rFonts w:hint="eastAsia"/>
        </w:rPr>
        <w:t>在校级系统中通过【实验办人员】角色登录系统后，在【待审核】计费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列表中找到相关仪器的计费规则，可在后面的操作按钮中来进行【通过】、【驳回】、【删除】操作。点击【通过】后该计费规则会通过系统与院级对接</w:t>
      </w:r>
      <w:r>
        <w:rPr>
          <w:rFonts w:hint="eastAsia"/>
        </w:rPr>
        <w:lastRenderedPageBreak/>
        <w:t>的程序接口将计费规则信息下发到院级系统中。</w:t>
      </w:r>
    </w:p>
    <w:p w:rsidR="00CC7171" w:rsidRDefault="008A2B61">
      <w:r>
        <w:rPr>
          <w:noProof/>
        </w:rPr>
        <w:drawing>
          <wp:inline distT="0" distB="0" distL="114300" distR="114300">
            <wp:extent cx="1597025" cy="1212215"/>
            <wp:effectExtent l="0" t="0" r="3175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4922520" cy="60325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numPr>
          <w:ilvl w:val="0"/>
          <w:numId w:val="6"/>
        </w:numPr>
      </w:pPr>
      <w:r>
        <w:rPr>
          <w:rFonts w:hint="eastAsia"/>
        </w:rPr>
        <w:t>院级系统仪器管理员可以在仪器的计费规则管理中进行查看和确认。</w:t>
      </w:r>
    </w:p>
    <w:p w:rsidR="00CC7171" w:rsidRDefault="008A2B61">
      <w:r>
        <w:rPr>
          <w:noProof/>
        </w:rPr>
        <w:drawing>
          <wp:inline distT="0" distB="0" distL="114300" distR="114300">
            <wp:extent cx="6640830" cy="1066165"/>
            <wp:effectExtent l="0" t="0" r="381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8A2B61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实验记录打包到明细表</w:t>
      </w:r>
    </w:p>
    <w:p w:rsidR="00CC7171" w:rsidRDefault="008A2B61">
      <w:pPr>
        <w:numPr>
          <w:ilvl w:val="0"/>
          <w:numId w:val="7"/>
        </w:numPr>
        <w:rPr>
          <w:b/>
          <w:bCs/>
        </w:rPr>
      </w:pPr>
      <w:r>
        <w:rPr>
          <w:rFonts w:hint="eastAsia"/>
        </w:rPr>
        <w:t>在校级系统中通过【仪器管理员】角色登录系统后，在【打包新使用记录】列表中，按仪器搜索得到该仪器的新使用记录列表。同进可以按课题组、时间等来进一步搜索搜索范围。</w:t>
      </w:r>
    </w:p>
    <w:p w:rsidR="00CC7171" w:rsidRDefault="008A2B61">
      <w:r>
        <w:rPr>
          <w:noProof/>
        </w:rPr>
        <w:drawing>
          <wp:inline distT="0" distB="0" distL="114300" distR="114300">
            <wp:extent cx="6636385" cy="2694305"/>
            <wp:effectExtent l="0" t="0" r="8255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numPr>
          <w:ilvl w:val="0"/>
          <w:numId w:val="7"/>
        </w:numPr>
      </w:pPr>
      <w:r>
        <w:rPr>
          <w:rFonts w:hint="eastAsia"/>
        </w:rPr>
        <w:t>选择需要打包的使用记录，在列表后面复选框处点击勾上。也可以在表头</w:t>
      </w:r>
      <w:proofErr w:type="gramStart"/>
      <w:r>
        <w:rPr>
          <w:rFonts w:hint="eastAsia"/>
        </w:rPr>
        <w:t>进行全选操作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勾</w:t>
      </w:r>
      <w:proofErr w:type="gramEnd"/>
      <w:r>
        <w:rPr>
          <w:rFonts w:hint="eastAsia"/>
        </w:rPr>
        <w:t>选后可以调整单条记录的【最终时长</w:t>
      </w:r>
      <w:r>
        <w:rPr>
          <w:rFonts w:hint="eastAsia"/>
        </w:rPr>
        <w:t>/</w:t>
      </w:r>
      <w:r>
        <w:rPr>
          <w:rFonts w:hint="eastAsia"/>
        </w:rPr>
        <w:t>样品数】及【附加耗材费】。</w:t>
      </w:r>
    </w:p>
    <w:p w:rsidR="00CC7171" w:rsidRDefault="008A2B61">
      <w:r>
        <w:rPr>
          <w:noProof/>
        </w:rPr>
        <w:drawing>
          <wp:inline distT="0" distB="0" distL="114300" distR="114300">
            <wp:extent cx="6643370" cy="1226820"/>
            <wp:effectExtent l="0" t="0" r="127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8A2B61">
      <w:pPr>
        <w:numPr>
          <w:ilvl w:val="0"/>
          <w:numId w:val="7"/>
        </w:numPr>
      </w:pPr>
      <w:proofErr w:type="gramStart"/>
      <w:r>
        <w:rPr>
          <w:rFonts w:hint="eastAsia"/>
        </w:rPr>
        <w:t>勾选完成</w:t>
      </w:r>
      <w:proofErr w:type="gramEnd"/>
      <w:r>
        <w:rPr>
          <w:rFonts w:hint="eastAsia"/>
        </w:rPr>
        <w:t>后，点击【生成明细表】按钮，使用记录将会被打包成明细表，状态为【暂存】。</w:t>
      </w:r>
    </w:p>
    <w:p w:rsidR="00CC7171" w:rsidRDefault="008A2B61">
      <w:r>
        <w:rPr>
          <w:noProof/>
        </w:rPr>
        <w:drawing>
          <wp:inline distT="0" distB="0" distL="114300" distR="114300">
            <wp:extent cx="6640195" cy="474345"/>
            <wp:effectExtent l="0" t="0" r="4445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8A2B61">
      <w:pPr>
        <w:numPr>
          <w:ilvl w:val="0"/>
          <w:numId w:val="7"/>
        </w:numPr>
      </w:pPr>
      <w:r>
        <w:rPr>
          <w:rFonts w:hint="eastAsia"/>
        </w:rPr>
        <w:t>在【已暂存课题组明细表】中，可通过单条提交可</w:t>
      </w:r>
      <w:proofErr w:type="gramStart"/>
      <w:r>
        <w:rPr>
          <w:rFonts w:hint="eastAsia"/>
        </w:rPr>
        <w:t>批量勾选提交</w:t>
      </w:r>
      <w:proofErr w:type="gramEnd"/>
      <w:r>
        <w:rPr>
          <w:rFonts w:hint="eastAsia"/>
        </w:rPr>
        <w:t>，将明细表提交到【学院仪器秘书】角色名下。</w:t>
      </w:r>
      <w:r>
        <w:rPr>
          <w:rFonts w:hint="eastAsia"/>
        </w:rPr>
        <w:lastRenderedPageBreak/>
        <w:t>也可以进行【删除】来将使用记录打散来重新打包、也可以【修改】明细表中的记录。</w:t>
      </w:r>
    </w:p>
    <w:p w:rsidR="00CC7171" w:rsidRDefault="008A2B61">
      <w:r>
        <w:rPr>
          <w:noProof/>
        </w:rPr>
        <w:drawing>
          <wp:inline distT="0" distB="0" distL="114300" distR="114300">
            <wp:extent cx="6642100" cy="2914015"/>
            <wp:effectExtent l="0" t="0" r="2540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8A2B61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明细表打包到汇总表</w:t>
      </w:r>
    </w:p>
    <w:p w:rsidR="00CC7171" w:rsidRDefault="008A2B61">
      <w:pPr>
        <w:numPr>
          <w:ilvl w:val="0"/>
          <w:numId w:val="8"/>
        </w:numPr>
      </w:pPr>
      <w:r>
        <w:rPr>
          <w:rFonts w:hint="eastAsia"/>
        </w:rPr>
        <w:t>在校级系统中通过【学院仪器秘书】角色登录系统后，在</w:t>
      </w:r>
      <w:r>
        <w:rPr>
          <w:rFonts w:hint="eastAsia"/>
        </w:rPr>
        <w:t>【新提交课题组明细表】中通过条件帅选后得到需要的明细表，</w:t>
      </w:r>
      <w:proofErr w:type="gramStart"/>
      <w:r>
        <w:rPr>
          <w:rFonts w:hint="eastAsia"/>
        </w:rPr>
        <w:t>勾选相关</w:t>
      </w:r>
      <w:proofErr w:type="gramEnd"/>
      <w:r>
        <w:rPr>
          <w:rFonts w:hint="eastAsia"/>
        </w:rPr>
        <w:t>明细表，可根据需要修改汇总折扣，点击【生成汇总表】按钮生成汇总表，生成后为暂存状态。</w:t>
      </w:r>
    </w:p>
    <w:p w:rsidR="00CC7171" w:rsidRDefault="008A2B61">
      <w:r>
        <w:rPr>
          <w:noProof/>
        </w:rPr>
        <w:drawing>
          <wp:inline distT="0" distB="0" distL="114300" distR="114300">
            <wp:extent cx="6632575" cy="1896110"/>
            <wp:effectExtent l="0" t="0" r="12065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6633210" cy="885190"/>
            <wp:effectExtent l="0" t="0" r="11430" b="139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>
      <w:pPr>
        <w:rPr>
          <w:b/>
          <w:bCs/>
        </w:rPr>
      </w:pPr>
    </w:p>
    <w:p w:rsidR="00CC7171" w:rsidRDefault="008A2B61">
      <w:pPr>
        <w:numPr>
          <w:ilvl w:val="0"/>
          <w:numId w:val="8"/>
        </w:numPr>
      </w:pPr>
      <w:r>
        <w:rPr>
          <w:rFonts w:hint="eastAsia"/>
        </w:rPr>
        <w:t>在【已暂存学院汇总表】中，可以点击【删除】按钮将汇总表删除，删除后包含的明细表可重新进行打包。点击【详</w:t>
      </w:r>
      <w:r>
        <w:rPr>
          <w:rFonts w:hint="eastAsia"/>
        </w:rPr>
        <w:t>情】按钮进入详情页面，可对相关内容进行调整。点击【提交】按钮将【暂存】的汇总提交到【实验办人员】角色名下。</w:t>
      </w:r>
    </w:p>
    <w:p w:rsidR="00CC7171" w:rsidRDefault="008A2B61">
      <w:r>
        <w:rPr>
          <w:noProof/>
        </w:rPr>
        <w:lastRenderedPageBreak/>
        <w:drawing>
          <wp:inline distT="0" distB="0" distL="114300" distR="114300">
            <wp:extent cx="6635115" cy="2212975"/>
            <wp:effectExtent l="0" t="0" r="9525" b="1206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8A2B61">
      <w:r>
        <w:rPr>
          <w:noProof/>
        </w:rPr>
        <w:drawing>
          <wp:inline distT="0" distB="0" distL="114300" distR="114300">
            <wp:extent cx="6645275" cy="4027170"/>
            <wp:effectExtent l="0" t="0" r="14605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8A2B61">
      <w:pPr>
        <w:numPr>
          <w:ilvl w:val="0"/>
          <w:numId w:val="8"/>
        </w:numPr>
      </w:pPr>
      <w:r>
        <w:rPr>
          <w:rFonts w:hint="eastAsia"/>
        </w:rPr>
        <w:t>在【被退回学院汇总表】中，可【删除】、【修复】和重新【提交】汇总表。</w:t>
      </w:r>
    </w:p>
    <w:p w:rsidR="00CC7171" w:rsidRDefault="008A2B61">
      <w:r>
        <w:rPr>
          <w:noProof/>
        </w:rPr>
        <w:drawing>
          <wp:inline distT="0" distB="0" distL="114300" distR="114300">
            <wp:extent cx="6640195" cy="1801495"/>
            <wp:effectExtent l="0" t="0" r="4445" b="1206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8A2B61">
      <w:pPr>
        <w:numPr>
          <w:ilvl w:val="0"/>
          <w:numId w:val="2"/>
        </w:numPr>
      </w:pPr>
      <w:r>
        <w:rPr>
          <w:rFonts w:hint="eastAsia"/>
          <w:b/>
          <w:bCs/>
        </w:rPr>
        <w:t>汇总表签批及结束</w:t>
      </w:r>
    </w:p>
    <w:p w:rsidR="00CC7171" w:rsidRDefault="008A2B61">
      <w:pPr>
        <w:numPr>
          <w:ilvl w:val="0"/>
          <w:numId w:val="9"/>
        </w:numPr>
      </w:pPr>
      <w:r>
        <w:rPr>
          <w:rFonts w:hint="eastAsia"/>
        </w:rPr>
        <w:t>在校级系统中通过【实验办人员】角色登录系统后，在【待审核学院汇总表】中可进行【退回】、查看【详情】、【通过】操作。通过后汇总</w:t>
      </w:r>
      <w:proofErr w:type="gramStart"/>
      <w:r>
        <w:rPr>
          <w:rFonts w:hint="eastAsia"/>
        </w:rPr>
        <w:t>表进入</w:t>
      </w:r>
      <w:proofErr w:type="gramEnd"/>
      <w:r>
        <w:rPr>
          <w:rFonts w:hint="eastAsia"/>
        </w:rPr>
        <w:t>【待签批】状态。</w:t>
      </w:r>
    </w:p>
    <w:p w:rsidR="00CC7171" w:rsidRDefault="008A2B61">
      <w:r>
        <w:rPr>
          <w:noProof/>
        </w:rPr>
        <w:lastRenderedPageBreak/>
        <w:drawing>
          <wp:inline distT="0" distB="0" distL="114300" distR="114300">
            <wp:extent cx="6634480" cy="1873250"/>
            <wp:effectExtent l="0" t="0" r="10160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8A2B61">
      <w:pPr>
        <w:numPr>
          <w:ilvl w:val="0"/>
          <w:numId w:val="9"/>
        </w:numPr>
      </w:pPr>
      <w:r>
        <w:rPr>
          <w:rFonts w:hint="eastAsia"/>
        </w:rPr>
        <w:t>在【待签批学院汇总表】中可进行【退回】、查看【详情】、【签批】操作。签批后汇总</w:t>
      </w:r>
      <w:proofErr w:type="gramStart"/>
      <w:r>
        <w:rPr>
          <w:rFonts w:hint="eastAsia"/>
        </w:rPr>
        <w:t>表进入</w:t>
      </w:r>
      <w:proofErr w:type="gramEnd"/>
      <w:r>
        <w:rPr>
          <w:rFonts w:hint="eastAsia"/>
        </w:rPr>
        <w:t>【已签批】状态。</w:t>
      </w:r>
      <w:r>
        <w:rPr>
          <w:noProof/>
        </w:rPr>
        <w:drawing>
          <wp:inline distT="0" distB="0" distL="114300" distR="114300">
            <wp:extent cx="6638290" cy="2037080"/>
            <wp:effectExtent l="0" t="0" r="635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8A2B61">
      <w:pPr>
        <w:numPr>
          <w:ilvl w:val="0"/>
          <w:numId w:val="9"/>
        </w:numPr>
      </w:pPr>
      <w:r>
        <w:rPr>
          <w:rFonts w:hint="eastAsia"/>
        </w:rPr>
        <w:t>在【已签批学院汇总表】中可进行【退回】、查看【详情】、【结束】操作。结束后汇总</w:t>
      </w:r>
      <w:proofErr w:type="gramStart"/>
      <w:r>
        <w:rPr>
          <w:rFonts w:hint="eastAsia"/>
        </w:rPr>
        <w:t>表进入</w:t>
      </w:r>
      <w:proofErr w:type="gramEnd"/>
      <w:r>
        <w:rPr>
          <w:rFonts w:hint="eastAsia"/>
        </w:rPr>
        <w:t>【已结束】状态。（【学院仪器秘书】角色也可进行结束操作）</w:t>
      </w:r>
    </w:p>
    <w:p w:rsidR="00CC7171" w:rsidRDefault="008A2B61">
      <w:r>
        <w:rPr>
          <w:noProof/>
        </w:rPr>
        <w:drawing>
          <wp:inline distT="0" distB="0" distL="114300" distR="114300">
            <wp:extent cx="6634480" cy="1593215"/>
            <wp:effectExtent l="0" t="0" r="1016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CC7171"/>
    <w:p w:rsidR="00CC7171" w:rsidRDefault="00CC7171"/>
    <w:p w:rsidR="00CC7171" w:rsidRDefault="008A2B61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其它操作</w:t>
      </w:r>
    </w:p>
    <w:p w:rsidR="00CC7171" w:rsidRDefault="008A2B61">
      <w:pPr>
        <w:numPr>
          <w:ilvl w:val="0"/>
          <w:numId w:val="10"/>
        </w:numPr>
        <w:rPr>
          <w:b/>
          <w:bCs/>
        </w:rPr>
      </w:pP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绑定，已通过程序对接的院级系统，可手动绑定院级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，或点击【智能同步】按钮自动绑定院级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。主要是兼容在院级系统中未通过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卡通注册的用户，来确认两者之前的联系。</w:t>
      </w:r>
    </w:p>
    <w:p w:rsidR="00CC7171" w:rsidRDefault="008A2B61">
      <w:r>
        <w:rPr>
          <w:noProof/>
        </w:rPr>
        <w:drawing>
          <wp:inline distT="0" distB="0" distL="114300" distR="114300">
            <wp:extent cx="6644640" cy="1367790"/>
            <wp:effectExtent l="0" t="0" r="0" b="381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71" w:rsidRDefault="00CC7171"/>
    <w:p w:rsidR="00CC7171" w:rsidRDefault="008A2B61">
      <w:pPr>
        <w:numPr>
          <w:ilvl w:val="0"/>
          <w:numId w:val="10"/>
        </w:numPr>
      </w:pPr>
      <w:r>
        <w:rPr>
          <w:rFonts w:hint="eastAsia"/>
        </w:rPr>
        <w:lastRenderedPageBreak/>
        <w:t>信息发布，可发布【仪器调拨】、【培训讲座】等文章信息。</w:t>
      </w:r>
    </w:p>
    <w:p w:rsidR="00CC7171" w:rsidRDefault="008A2B61">
      <w:r>
        <w:rPr>
          <w:noProof/>
        </w:rPr>
        <w:drawing>
          <wp:inline distT="0" distB="0" distL="114300" distR="114300">
            <wp:extent cx="6640195" cy="1668145"/>
            <wp:effectExtent l="0" t="0" r="4445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171" w:rsidSect="00CC717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61" w:rsidRDefault="008A2B61" w:rsidP="00F36E0D">
      <w:r>
        <w:separator/>
      </w:r>
    </w:p>
  </w:endnote>
  <w:endnote w:type="continuationSeparator" w:id="0">
    <w:p w:rsidR="008A2B61" w:rsidRDefault="008A2B61" w:rsidP="00F36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61" w:rsidRDefault="008A2B61" w:rsidP="00F36E0D">
      <w:r>
        <w:separator/>
      </w:r>
    </w:p>
  </w:footnote>
  <w:footnote w:type="continuationSeparator" w:id="0">
    <w:p w:rsidR="008A2B61" w:rsidRDefault="008A2B61" w:rsidP="00F36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FE4A9F"/>
    <w:multiLevelType w:val="singleLevel"/>
    <w:tmpl w:val="98FE4A9F"/>
    <w:lvl w:ilvl="0">
      <w:start w:val="1"/>
      <w:numFmt w:val="decimal"/>
      <w:suff w:val="space"/>
      <w:lvlText w:val="%1."/>
      <w:lvlJc w:val="left"/>
    </w:lvl>
  </w:abstractNum>
  <w:abstractNum w:abstractNumId="1">
    <w:nsid w:val="9F1B0A31"/>
    <w:multiLevelType w:val="singleLevel"/>
    <w:tmpl w:val="9F1B0A31"/>
    <w:lvl w:ilvl="0">
      <w:start w:val="1"/>
      <w:numFmt w:val="decimal"/>
      <w:suff w:val="space"/>
      <w:lvlText w:val="%1."/>
      <w:lvlJc w:val="left"/>
    </w:lvl>
  </w:abstractNum>
  <w:abstractNum w:abstractNumId="2">
    <w:nsid w:val="AB89C518"/>
    <w:multiLevelType w:val="singleLevel"/>
    <w:tmpl w:val="AB89C518"/>
    <w:lvl w:ilvl="0">
      <w:start w:val="1"/>
      <w:numFmt w:val="decimal"/>
      <w:suff w:val="space"/>
      <w:lvlText w:val="%1."/>
      <w:lvlJc w:val="left"/>
    </w:lvl>
  </w:abstractNum>
  <w:abstractNum w:abstractNumId="3">
    <w:nsid w:val="AF75CF45"/>
    <w:multiLevelType w:val="singleLevel"/>
    <w:tmpl w:val="AF75CF45"/>
    <w:lvl w:ilvl="0">
      <w:start w:val="1"/>
      <w:numFmt w:val="decimal"/>
      <w:suff w:val="space"/>
      <w:lvlText w:val="%1."/>
      <w:lvlJc w:val="left"/>
    </w:lvl>
  </w:abstractNum>
  <w:abstractNum w:abstractNumId="4">
    <w:nsid w:val="BEEEF038"/>
    <w:multiLevelType w:val="singleLevel"/>
    <w:tmpl w:val="BEEEF038"/>
    <w:lvl w:ilvl="0">
      <w:start w:val="1"/>
      <w:numFmt w:val="decimal"/>
      <w:suff w:val="space"/>
      <w:lvlText w:val="%1."/>
      <w:lvlJc w:val="left"/>
    </w:lvl>
  </w:abstractNum>
  <w:abstractNum w:abstractNumId="5">
    <w:nsid w:val="E20DF436"/>
    <w:multiLevelType w:val="singleLevel"/>
    <w:tmpl w:val="E20DF436"/>
    <w:lvl w:ilvl="0">
      <w:start w:val="1"/>
      <w:numFmt w:val="decimal"/>
      <w:suff w:val="space"/>
      <w:lvlText w:val="%1."/>
      <w:lvlJc w:val="left"/>
    </w:lvl>
  </w:abstractNum>
  <w:abstractNum w:abstractNumId="6">
    <w:nsid w:val="F7653F5D"/>
    <w:multiLevelType w:val="singleLevel"/>
    <w:tmpl w:val="F7653F5D"/>
    <w:lvl w:ilvl="0">
      <w:start w:val="1"/>
      <w:numFmt w:val="decimal"/>
      <w:suff w:val="space"/>
      <w:lvlText w:val="%1."/>
      <w:lvlJc w:val="left"/>
    </w:lvl>
  </w:abstractNum>
  <w:abstractNum w:abstractNumId="7">
    <w:nsid w:val="10F1338A"/>
    <w:multiLevelType w:val="singleLevel"/>
    <w:tmpl w:val="10F1338A"/>
    <w:lvl w:ilvl="0">
      <w:start w:val="1"/>
      <w:numFmt w:val="decimal"/>
      <w:suff w:val="space"/>
      <w:lvlText w:val="%1."/>
      <w:lvlJc w:val="left"/>
    </w:lvl>
  </w:abstractNum>
  <w:abstractNum w:abstractNumId="8">
    <w:nsid w:val="1EB51C80"/>
    <w:multiLevelType w:val="singleLevel"/>
    <w:tmpl w:val="1EB51C80"/>
    <w:lvl w:ilvl="0">
      <w:start w:val="1"/>
      <w:numFmt w:val="decimal"/>
      <w:suff w:val="space"/>
      <w:lvlText w:val="%1."/>
      <w:lvlJc w:val="left"/>
    </w:lvl>
  </w:abstractNum>
  <w:abstractNum w:abstractNumId="9">
    <w:nsid w:val="68E1DD32"/>
    <w:multiLevelType w:val="singleLevel"/>
    <w:tmpl w:val="68E1DD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C7171"/>
    <w:rsid w:val="008A2B61"/>
    <w:rsid w:val="00CC7171"/>
    <w:rsid w:val="00F36E0D"/>
    <w:rsid w:val="03747B3A"/>
    <w:rsid w:val="03C64328"/>
    <w:rsid w:val="041A457B"/>
    <w:rsid w:val="04A854D6"/>
    <w:rsid w:val="05B01281"/>
    <w:rsid w:val="05BD6BFA"/>
    <w:rsid w:val="08C04D37"/>
    <w:rsid w:val="103418E2"/>
    <w:rsid w:val="136F6291"/>
    <w:rsid w:val="14DC0B3D"/>
    <w:rsid w:val="1511750C"/>
    <w:rsid w:val="151A66A6"/>
    <w:rsid w:val="152E67CC"/>
    <w:rsid w:val="15D42522"/>
    <w:rsid w:val="169479BA"/>
    <w:rsid w:val="183621D2"/>
    <w:rsid w:val="1A9F247E"/>
    <w:rsid w:val="1D657326"/>
    <w:rsid w:val="1DDF37F5"/>
    <w:rsid w:val="1E9378B8"/>
    <w:rsid w:val="20FD5297"/>
    <w:rsid w:val="21C719DD"/>
    <w:rsid w:val="227537E1"/>
    <w:rsid w:val="228F0920"/>
    <w:rsid w:val="235F4BFE"/>
    <w:rsid w:val="24D7131F"/>
    <w:rsid w:val="269E7CA6"/>
    <w:rsid w:val="284967F1"/>
    <w:rsid w:val="2880148E"/>
    <w:rsid w:val="29273F34"/>
    <w:rsid w:val="29C17F89"/>
    <w:rsid w:val="2E6D7A89"/>
    <w:rsid w:val="30A54F91"/>
    <w:rsid w:val="315A7657"/>
    <w:rsid w:val="351869F0"/>
    <w:rsid w:val="35465386"/>
    <w:rsid w:val="37EE61F8"/>
    <w:rsid w:val="392763C3"/>
    <w:rsid w:val="3C003CCC"/>
    <w:rsid w:val="3C7E490F"/>
    <w:rsid w:val="3F734783"/>
    <w:rsid w:val="40B722C0"/>
    <w:rsid w:val="42856FF7"/>
    <w:rsid w:val="429F46DF"/>
    <w:rsid w:val="456718E2"/>
    <w:rsid w:val="460B2268"/>
    <w:rsid w:val="47C03089"/>
    <w:rsid w:val="482A5FA5"/>
    <w:rsid w:val="4A8F2BDC"/>
    <w:rsid w:val="4BEE10BB"/>
    <w:rsid w:val="4CEE45F3"/>
    <w:rsid w:val="4D361B29"/>
    <w:rsid w:val="509E6CD5"/>
    <w:rsid w:val="53A61FC5"/>
    <w:rsid w:val="54EF60A2"/>
    <w:rsid w:val="5653291B"/>
    <w:rsid w:val="582665CA"/>
    <w:rsid w:val="59CD7531"/>
    <w:rsid w:val="59D51698"/>
    <w:rsid w:val="5B516647"/>
    <w:rsid w:val="5B8604FB"/>
    <w:rsid w:val="5C514B0B"/>
    <w:rsid w:val="5CD17E32"/>
    <w:rsid w:val="5DB81F8C"/>
    <w:rsid w:val="5F15052A"/>
    <w:rsid w:val="5FBD78A5"/>
    <w:rsid w:val="608A33CF"/>
    <w:rsid w:val="60A674E8"/>
    <w:rsid w:val="611970F1"/>
    <w:rsid w:val="61ED7837"/>
    <w:rsid w:val="64B5247B"/>
    <w:rsid w:val="66C238DC"/>
    <w:rsid w:val="6781339E"/>
    <w:rsid w:val="67C8217D"/>
    <w:rsid w:val="67F63385"/>
    <w:rsid w:val="6967772F"/>
    <w:rsid w:val="69D83FC8"/>
    <w:rsid w:val="6A055C6D"/>
    <w:rsid w:val="6B6329F7"/>
    <w:rsid w:val="6BD44C41"/>
    <w:rsid w:val="6C987B51"/>
    <w:rsid w:val="6D3327FA"/>
    <w:rsid w:val="6D543D0C"/>
    <w:rsid w:val="71B32280"/>
    <w:rsid w:val="721854F4"/>
    <w:rsid w:val="722F016C"/>
    <w:rsid w:val="726B7640"/>
    <w:rsid w:val="742A18DC"/>
    <w:rsid w:val="74686CCE"/>
    <w:rsid w:val="74BE02FF"/>
    <w:rsid w:val="75104793"/>
    <w:rsid w:val="75FB3792"/>
    <w:rsid w:val="76EF78C5"/>
    <w:rsid w:val="77A847F3"/>
    <w:rsid w:val="78FB406E"/>
    <w:rsid w:val="79622040"/>
    <w:rsid w:val="7AB47C11"/>
    <w:rsid w:val="7C94043E"/>
    <w:rsid w:val="7CB8731C"/>
    <w:rsid w:val="7CCD0436"/>
    <w:rsid w:val="7FE6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1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717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C7171"/>
    <w:rPr>
      <w:color w:val="0000FF"/>
      <w:u w:val="single"/>
    </w:rPr>
  </w:style>
  <w:style w:type="paragraph" w:styleId="a4">
    <w:name w:val="Balloon Text"/>
    <w:basedOn w:val="a"/>
    <w:link w:val="Char"/>
    <w:rsid w:val="00F36E0D"/>
    <w:rPr>
      <w:sz w:val="18"/>
      <w:szCs w:val="18"/>
    </w:rPr>
  </w:style>
  <w:style w:type="character" w:customStyle="1" w:styleId="Char">
    <w:name w:val="批注框文本 Char"/>
    <w:basedOn w:val="a0"/>
    <w:link w:val="a4"/>
    <w:rsid w:val="00F36E0D"/>
    <w:rPr>
      <w:kern w:val="2"/>
      <w:sz w:val="18"/>
      <w:szCs w:val="18"/>
    </w:rPr>
  </w:style>
  <w:style w:type="paragraph" w:styleId="a5">
    <w:name w:val="header"/>
    <w:basedOn w:val="a"/>
    <w:link w:val="Char0"/>
    <w:rsid w:val="00F36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36E0D"/>
    <w:rPr>
      <w:kern w:val="2"/>
      <w:sz w:val="18"/>
      <w:szCs w:val="18"/>
    </w:rPr>
  </w:style>
  <w:style w:type="paragraph" w:styleId="a6">
    <w:name w:val="footer"/>
    <w:basedOn w:val="a"/>
    <w:link w:val="Char1"/>
    <w:rsid w:val="00F36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36E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</Words>
  <Characters>1632</Characters>
  <Application>Microsoft Office Word</Application>
  <DocSecurity>0</DocSecurity>
  <Lines>13</Lines>
  <Paragraphs>3</Paragraphs>
  <ScaleCrop>false</ScaleCrop>
  <Company>P R C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2019-09-25T08:48:00Z</dcterms:created>
  <dcterms:modified xsi:type="dcterms:W3CDTF">2019-09-25T08:48:00Z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